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ПРОТОКОЛ  № 1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засідання місцевої комісії з визначення потреби за напрямками спрямування  </w:t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у 2020 році  субвенції з державного бюджету місцевим бюджетам на 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дітей. позбавлених батьківського піклування, осіб з їх числа</w:t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Spacing"/>
        <w:ind w:right="-284" w:hanging="0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21.07.2020</w:t>
        <w:tab/>
        <w:tab/>
        <w:tab/>
        <w:tab/>
        <w:tab/>
        <w:tab/>
        <w:tab/>
        <w:tab/>
        <w:t xml:space="preserve">     м. Мелітополь</w:t>
      </w:r>
    </w:p>
    <w:p>
      <w:pPr>
        <w:pStyle w:val="NoSpacing"/>
        <w:ind w:right="-284" w:hanging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ab/>
        <w:tab/>
        <w:tab/>
        <w:tab/>
        <w:tab/>
        <w:tab/>
        <w:tab/>
        <w:t xml:space="preserve">        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(каб № 9 виконавчого комітету)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ab/>
        <w:tab/>
        <w:tab/>
        <w:tab/>
        <w:tab/>
        <w:tab/>
        <w:tab/>
        <w:tab/>
        <w:tab/>
        <w:t xml:space="preserve">      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Були присутні:               11 осіб 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Відсутні : </w:t>
        <w:tab/>
        <w:tab/>
        <w:tab/>
        <w:t xml:space="preserve">  4 особи</w:t>
      </w:r>
    </w:p>
    <w:p>
      <w:pPr>
        <w:pStyle w:val="NoSpacing"/>
        <w:ind w:right="-284" w:hanging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Spacing"/>
        <w:ind w:right="-284" w:hanging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Голова комісії:             </w:t>
        <w:tab/>
        <w:t xml:space="preserve">Світлана  Бойко – заступник  міського голови </w:t>
      </w:r>
    </w:p>
    <w:p>
      <w:pPr>
        <w:pStyle w:val="NoSpacing"/>
        <w:ind w:right="-284" w:hanging="3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                                          </w:t>
      </w: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ab/>
        <w:tab/>
        <w:t xml:space="preserve">з питань діяльності   виконавчих  органів </w:t>
      </w:r>
    </w:p>
    <w:p>
      <w:pPr>
        <w:pStyle w:val="NoSpacing"/>
        <w:ind w:right="-284" w:hanging="3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                                           </w:t>
      </w: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ab/>
        <w:tab/>
        <w:t>Мелітопольської міської ради Запорізької області</w:t>
      </w:r>
    </w:p>
    <w:p>
      <w:pPr>
        <w:pStyle w:val="NoSpacing"/>
        <w:ind w:right="-284" w:hanging="3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В</w:t>
        <w:tab/>
        <w:t xml:space="preserve">                </w:t>
        <w:tab/>
        <w:tab/>
      </w:r>
    </w:p>
    <w:p>
      <w:pPr>
        <w:pStyle w:val="NoSpacing"/>
        <w:ind w:right="-284" w:hanging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Члени комісії:</w:t>
        <w:tab/>
        <w:tab/>
        <w:t xml:space="preserve">Наталія Губська – в.о. начальника служби у справах 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ab/>
        <w:t>дітей, завідувач сектора опіки та піклування</w:t>
      </w:r>
    </w:p>
    <w:p>
      <w:pPr>
        <w:pStyle w:val="NoSpacing"/>
        <w:ind w:right="-568" w:hanging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   </w:t>
      </w: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ab/>
        <w:t>Мелітопольської міської ради Запорізької області</w:t>
      </w:r>
    </w:p>
    <w:p>
      <w:pPr>
        <w:pStyle w:val="NoSpacing"/>
        <w:ind w:right="-568" w:hanging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   </w:t>
      </w:r>
    </w:p>
    <w:p>
      <w:pPr>
        <w:pStyle w:val="NoSpacing"/>
        <w:ind w:left="2124" w:right="-56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Наталія Полянська – заступник  начальника        </w:t>
      </w:r>
    </w:p>
    <w:p>
      <w:pPr>
        <w:pStyle w:val="NoSpacing"/>
        <w:ind w:left="2832" w:right="-426" w:hanging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управління  соціального  захисту населення   Мелітопольської місткої ради  Запорізької області                                        </w:t>
      </w:r>
    </w:p>
    <w:p>
      <w:pPr>
        <w:pStyle w:val="NoSpacing"/>
        <w:ind w:firstLine="297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 xml:space="preserve">          Яна Чабан – начальник фінансового управління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 xml:space="preserve">           Мелітопольської міської ради Запорізької області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ab/>
        <w:t xml:space="preserve"> Катерина Воробйова – начальник департаменту 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 xml:space="preserve">           реєстраційних послуг виконавчого комітету 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        </w:t>
      </w: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ab/>
        <w:t xml:space="preserve"> Мелітопольської міської ради Запорізької області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ab/>
        <w:t xml:space="preserve"> Тетяна Шевченко – директор Мелітопольського     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                                         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міського центру соціальних служб для сім’ї, дітей 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  </w:t>
      </w: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 xml:space="preserve">           та  молоді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     </w:t>
      </w: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ab/>
        <w:t xml:space="preserve">   </w:t>
        <w:tab/>
        <w:tab/>
        <w:tab/>
        <w:t xml:space="preserve">      </w:t>
      </w:r>
    </w:p>
    <w:p>
      <w:pPr>
        <w:pStyle w:val="NoSpacing"/>
        <w:ind w:left="2977" w:hanging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Дмитро Котлов – начальник управління комунальною власністю Мелітопольської міської </w:t>
      </w:r>
    </w:p>
    <w:p>
      <w:pPr>
        <w:pStyle w:val="NoSpacing"/>
        <w:ind w:left="70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                      </w:t>
      </w:r>
      <w:r>
        <w:rPr>
          <w:rFonts w:cs="Times New Roman" w:ascii="Times New Roman" w:hAnsi="Times New Roman"/>
          <w:sz w:val="28"/>
          <w:szCs w:val="28"/>
          <w:lang w:val="uk-UA"/>
        </w:rPr>
        <w:t>Запорізької області</w:t>
      </w:r>
    </w:p>
    <w:p>
      <w:pPr>
        <w:pStyle w:val="NoSpacing"/>
        <w:ind w:left="70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Spacing"/>
        <w:ind w:left="70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>Олексій  Тегімбаєв – начальник управління житлово-</w:t>
      </w:r>
    </w:p>
    <w:p>
      <w:pPr>
        <w:pStyle w:val="NoSpacing"/>
        <w:ind w:left="70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 xml:space="preserve">комунального господарства  Мелітопольської  міської </w:t>
        <w:tab/>
        <w:tab/>
        <w:tab/>
        <w:t>ради Запорізької області</w:t>
      </w:r>
    </w:p>
    <w:p>
      <w:pPr>
        <w:pStyle w:val="NoSpacing"/>
        <w:ind w:left="708" w:hanging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/>
      </w:r>
    </w:p>
    <w:p>
      <w:pPr>
        <w:pStyle w:val="NoSpacing"/>
        <w:ind w:left="708" w:hanging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2</w:t>
      </w:r>
    </w:p>
    <w:p>
      <w:pPr>
        <w:pStyle w:val="NoSpacing"/>
        <w:ind w:left="70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ab/>
        <w:tab/>
      </w:r>
    </w:p>
    <w:p>
      <w:pPr>
        <w:pStyle w:val="NoSpacing"/>
        <w:ind w:firstLine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   </w:t>
      </w: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 xml:space="preserve">Олена Бесперстова – начальник  управління </w:t>
      </w:r>
    </w:p>
    <w:p>
      <w:pPr>
        <w:pStyle w:val="NoSpacing"/>
        <w:ind w:left="2832" w:hanging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містобудування та архітектури  виконавчого     комітету Мелітопольської міської ради Запорізької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ab/>
        <w:t>області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 xml:space="preserve">          </w:t>
        <w:tab/>
        <w:t xml:space="preserve">  </w:t>
      </w:r>
    </w:p>
    <w:p>
      <w:pPr>
        <w:pStyle w:val="NoSpacing"/>
        <w:ind w:firstLine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   </w:t>
      </w: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 xml:space="preserve">Вікторія Репашевська – начальник відділу </w:t>
      </w:r>
    </w:p>
    <w:p>
      <w:pPr>
        <w:pStyle w:val="NoSpacing"/>
        <w:ind w:firstLine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  </w:t>
      </w: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>капітального будівництва  Мелітопольської</w:t>
      </w:r>
    </w:p>
    <w:p>
      <w:pPr>
        <w:pStyle w:val="NoSpacing"/>
        <w:ind w:firstLine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                        </w:t>
      </w:r>
      <w:r>
        <w:rPr>
          <w:rFonts w:cs="Times New Roman" w:ascii="Times New Roman" w:hAnsi="Times New Roman"/>
          <w:sz w:val="28"/>
          <w:szCs w:val="28"/>
          <w:lang w:val="uk-UA"/>
        </w:rPr>
        <w:t>міської ради</w:t>
      </w:r>
    </w:p>
    <w:p>
      <w:pPr>
        <w:pStyle w:val="NoSpacing"/>
        <w:ind w:firstLine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   </w:t>
      </w: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ab/>
        <w:tab/>
        <w:tab/>
        <w:tab/>
        <w:t xml:space="preserve">  </w:t>
        <w:tab/>
        <w:t xml:space="preserve">  </w:t>
      </w:r>
    </w:p>
    <w:p>
      <w:pPr>
        <w:pStyle w:val="NoSpacing"/>
        <w:ind w:firstLine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  </w:t>
      </w: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>Світлана Солом’яна – начальник управління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ab/>
        <w:t xml:space="preserve">правового забезпечення  виконавчого комітету 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ab/>
        <w:t>Мелітопольської міської ради Запорізької області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Spacing"/>
        <w:ind w:right="-284" w:hanging="3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Spacing"/>
        <w:ind w:right="-284" w:hanging="0"/>
        <w:jc w:val="both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ab/>
        <w:tab/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ПОРЯДОК   ДЕННИЙ:</w:t>
      </w:r>
    </w:p>
    <w:p>
      <w:pPr>
        <w:pStyle w:val="NoSpacing"/>
        <w:ind w:right="-284" w:hanging="0"/>
        <w:jc w:val="both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</w:r>
    </w:p>
    <w:p>
      <w:pPr>
        <w:pStyle w:val="NoSpacing"/>
        <w:numPr>
          <w:ilvl w:val="0"/>
          <w:numId w:val="1"/>
        </w:numPr>
        <w:ind w:left="0" w:right="-284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Про  ознайомлення  присутніх з  постановою КМУ від 01.06.2020 № 515 щодо внесення змін до постанови  КМУ від 15.11.2017 № 877 про Порядок та  Умови надання у 2020 році субвенції з державного бюджету місцевим бюджетам на</w:t>
      </w:r>
    </w:p>
    <w:p>
      <w:pPr>
        <w:pStyle w:val="NoSpacing"/>
        <w:ind w:right="-284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забезпечення житлом дітей-сиріт, дітей позбавлених батьківського піклування, осіб з їх числа.</w:t>
      </w:r>
    </w:p>
    <w:p>
      <w:pPr>
        <w:pStyle w:val="NoSpacing"/>
        <w:ind w:right="-284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Spacing"/>
        <w:numPr>
          <w:ilvl w:val="0"/>
          <w:numId w:val="1"/>
        </w:numPr>
        <w:ind w:left="0" w:right="-284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Про визначення   пріоритетних напрямків спрямування  субвенції  з державного бюджету.</w:t>
      </w:r>
    </w:p>
    <w:p>
      <w:pPr>
        <w:pStyle w:val="NoSpacing"/>
        <w:ind w:right="-284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Spacing"/>
        <w:numPr>
          <w:ilvl w:val="0"/>
          <w:numId w:val="1"/>
        </w:numPr>
        <w:ind w:left="0" w:right="-284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Про затвердження  списків дітей сиріт, дітей, позбавлених батьківського піклування, та осіб з їх числа  віком від 16 до 23 років, які станом на 01.07.2020    перебувають на квартирному  обліку.</w:t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4. Про формування  потреби  у державній   субвенції за визначеними  напрямками.</w:t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b/>
          <w:b/>
          <w:sz w:val="28"/>
          <w:szCs w:val="28"/>
          <w:u w:val="single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u w:val="single"/>
          <w:lang w:val="uk-UA"/>
        </w:rPr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u w:val="single"/>
          <w:lang w:val="uk-UA"/>
        </w:rPr>
        <w:t>СЛУХАЛИ: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 Бойко Світлану, яка  у зв’язку з  відсутністю секретаря місцевої комісії, запропонувала доручити ведення протоколу зазначеного засідання Губській Наталії, та винесла цю кандидатуру на голосування.</w:t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u w:val="single"/>
          <w:lang w:val="uk-UA"/>
        </w:rPr>
        <w:t>Результати голосування: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 за 14 голосів,  проти – 0 ;  утримались - 0;</w:t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b/>
          <w:b/>
          <w:sz w:val="28"/>
          <w:szCs w:val="28"/>
          <w:u w:val="single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u w:val="single"/>
          <w:lang w:val="uk-UA"/>
        </w:rPr>
        <w:t>по 1-му питанню:</w:t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ознайомила присутніх  зі змінами та доповненнями, внесеними  до постанови  КМУ від 15.11.2017 № 877  про Порядок та Умови  надання у 2020 році субвенції з державного бюджету місцевим бюджетам  на забезпечення  житлом дітей-сиріт, дітей, позбавлених батьківського піклування, осіб з їх числа.</w:t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b/>
          <w:b/>
          <w:sz w:val="28"/>
          <w:szCs w:val="28"/>
          <w:u w:val="single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u w:val="single"/>
          <w:lang w:val="uk-UA"/>
        </w:rPr>
      </w:r>
    </w:p>
    <w:p>
      <w:pPr>
        <w:pStyle w:val="NoSpacing"/>
        <w:ind w:left="708" w:hanging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Spacing"/>
        <w:ind w:left="708" w:hanging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Spacing"/>
        <w:ind w:left="708" w:hanging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/>
      </w:r>
    </w:p>
    <w:p>
      <w:pPr>
        <w:pStyle w:val="NoSpacing"/>
        <w:ind w:left="708" w:hanging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3</w:t>
      </w:r>
    </w:p>
    <w:p>
      <w:pPr>
        <w:pStyle w:val="NoSpacing"/>
        <w:ind w:left="708" w:hanging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u w:val="single"/>
          <w:lang w:val="uk-UA"/>
        </w:rPr>
        <w:t>СЛУХАЛИ:  по 2-му питанню:</w:t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2.1. Губську Наталію,  яка    довела  до присутніх   пропозиції  служби у справах дітей  ММР ЗО  щодо   пріоритетних   напрямків  спрямування субвенції , а саме – спрямування державних коштів  на придбання житла (за умови співфінансування  не менше ніж 20% за рахунок коштів місцевого бюджету) або грошову компенсацію, відповідно до Порядку та умов, за власним вибором, у порядку черговості взяття на квартирний  облік та рецензування звіту про оцінку житла, яке придбавається на вторинному ринку (лист ССД  ММР ЗО  від 15.07.2020 № 01-08/2-1455-03 на ім’я голови місцевої комісії додається).</w:t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b/>
          <w:b/>
          <w:sz w:val="28"/>
          <w:szCs w:val="28"/>
          <w:u w:val="single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u w:val="single"/>
          <w:lang w:val="uk-UA"/>
        </w:rPr>
        <w:t>СЛУХАЛИ:   по 3-му питанню:</w:t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3.1. Воробйову Катерину,  яка ознайомила присутніх з актуалізованим департаментом    реєстраційних послуг виконавчого комітету ММР ЗО списком дітей-сиріт, дітей, позбавлених батьківського піклування, та осіб з їх числа, віком від 16 до 23 років,  які  потребують поліпшення житлових умов (квартирний облік),  до якого  входять  167 осіб (список,  станом на 01.07.2020 додається).</w:t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b/>
          <w:b/>
          <w:sz w:val="28"/>
          <w:szCs w:val="28"/>
          <w:u w:val="single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u w:val="single"/>
          <w:lang w:val="uk-UA"/>
        </w:rPr>
        <w:t>СЛУХАЛИ:   по 4-питанню:</w:t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4.1. Полянську Наталію, яка зазначила, що керуючись  наказом міністерства розвитку громад та територій України від 26.06.2020 № 151 «Про  показники опосередкованої вартості житла за регіонами України»,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орієнтовна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потреба міста  Мелітополя  у субвенції  з державного бюджету, станом на 01.07.2020, становить:</w:t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b/>
          <w:b/>
          <w:sz w:val="28"/>
          <w:szCs w:val="28"/>
          <w:u w:val="single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u w:val="single"/>
          <w:lang w:val="uk-UA"/>
        </w:rPr>
        <w:t>На  придбання  житла:</w:t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Розрахунок на 1 особу:</w:t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31 кв.м. - площа за нормою забезпеченості; </w:t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12.551тис. грн.  - вартість 1кв.м. загальної площі квартир у Запорізькому регіоні;</w:t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1.25 – коефіцієнт максимально  можливого  збільшення  граничної  вартості  для міст обласного значення чисельністю населення від 100 до 300 осіб;  </w:t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31кв.м. х 12.551тис.грн. = 389,1тис.грн. х 1.25= 486.4тис. грн. - 97.3тис.грн (20% за рахунок місцевого бюджету) =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389,1 тис. грн. </w:t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b/>
          <w:b/>
          <w:sz w:val="28"/>
          <w:szCs w:val="28"/>
          <w:u w:val="single"/>
          <w:lang w:val="uk-UA"/>
        </w:rPr>
      </w:pP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Загальна потреба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:  167осіб (за списком) х 389,1 тис. грн.=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65,0 млн.грн.</w:t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b/>
          <w:b/>
          <w:sz w:val="28"/>
          <w:szCs w:val="28"/>
          <w:u w:val="single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u w:val="single"/>
          <w:lang w:val="uk-UA"/>
        </w:rPr>
        <w:t>На виплату грошової компенсації  з метою придбання житла (за бажанням):</w:t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Розрахунок на 1 особу:</w:t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31кв.м. х 12.551тис.грн.= 389,1 х 1.25=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486.4тис. грн.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 </w:t>
      </w:r>
    </w:p>
    <w:p>
      <w:pPr>
        <w:pStyle w:val="Normal"/>
        <w:ind w:left="-284" w:hanging="0"/>
        <w:jc w:val="both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Загальна потреба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: 167 осіб (за списком) х 486.4тис.грн.=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81,2 млн. грн.</w:t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u w:val="single"/>
          <w:lang w:val="uk-UA"/>
        </w:rPr>
        <w:t>ВИРІШИЛИ: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1. Визначити  пріоритетними   напрямками  для  спрямування  субвенції з державного бюджету  -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придбання  житла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(на  умовах співфінансування   не менше ніж 20% - за рахунок  коштів місцевого бюджету)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або грошову компенсацію, за власним вибором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, у порядку черговості взяття на квартирний </w:t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облік та рецензування звіту про оцінку житла, яке придбавається на вторинному ринку</w:t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u w:val="single"/>
          <w:lang w:val="uk-UA"/>
        </w:rPr>
        <w:t>Результати голосування: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 за – 11 голосів,  проти – 0 ;  утримались - 0;</w:t>
      </w:r>
    </w:p>
    <w:p>
      <w:pPr>
        <w:pStyle w:val="NoSpacing"/>
        <w:ind w:left="-284" w:right="-284" w:hanging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4</w:t>
      </w:r>
    </w:p>
    <w:p>
      <w:pPr>
        <w:pStyle w:val="NoSpacing"/>
        <w:ind w:left="-284" w:right="-284" w:hanging="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cs="Times New Roman" w:ascii="Times New Roman" w:hAnsi="Times New Roman"/>
          <w:sz w:val="28"/>
          <w:szCs w:val="28"/>
          <w:u w:val="single"/>
          <w:lang w:val="uk-UA"/>
        </w:rPr>
      </w:r>
    </w:p>
    <w:p>
      <w:pPr>
        <w:pStyle w:val="NoSpacing"/>
        <w:ind w:left="-284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2.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Затвердити список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дітей-сиріт, дітей, позбавлених батьківського піклування, та осіб з їх числа, віком від 16 до 23 років, які станом на 01.07.2020 перебувають на  квартирному обліку (додається).</w:t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u w:val="single"/>
          <w:lang w:val="uk-UA"/>
        </w:rPr>
        <w:t>Результати голосування: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 за – 11 голосів,  проти – 0 ;  утримались - 0;</w:t>
      </w:r>
    </w:p>
    <w:p>
      <w:pPr>
        <w:pStyle w:val="NoSpacing"/>
        <w:ind w:left="-284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Spacing"/>
        <w:ind w:left="-284" w:hanging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3. 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Визначити  потребу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субвенції  за   пріоритетними  напрямками  щодо її спрямування  у 2020 році у розмірі:</w:t>
      </w:r>
    </w:p>
    <w:p>
      <w:pPr>
        <w:pStyle w:val="NoSpacing"/>
        <w:ind w:left="-284" w:hanging="0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Для придбання  житла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–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64.2 млн. грн.  (на 1 особу – 389,1 тис. грн.)</w:t>
      </w:r>
    </w:p>
    <w:p>
      <w:pPr>
        <w:pStyle w:val="NoSpacing"/>
        <w:ind w:left="-284" w:hanging="0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На виплату грошової компенсації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-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80,3 млн. грн.  (на 1 особу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-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486.4тис. грн.)</w:t>
      </w:r>
    </w:p>
    <w:p>
      <w:pPr>
        <w:pStyle w:val="NoSpacing"/>
        <w:ind w:left="-284" w:hanging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u w:val="single"/>
          <w:lang w:val="uk-UA"/>
        </w:rPr>
        <w:t>Результати голосування: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 за 11 – голосів,  проти – 0 ;  утримались - 0;</w:t>
      </w:r>
    </w:p>
    <w:p>
      <w:pPr>
        <w:pStyle w:val="NoSpacing"/>
        <w:ind w:left="-284" w:hanging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Spacing"/>
        <w:ind w:left="-284" w:right="-284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4. Дотримуватись Порядку та Умов надання  у 2020 році  субвенції з державного бюджету, зокрема відповідності  об’єктів  нового будівництва, де придбавається житло для дітей, державним будівельним  нормам та санітарним  законодавством. Забезпечення центром соціальних служб для сім’ї, дітей та молоді  супроводу дітей  у випадку призначення їм грошової компенсації для придбання житла.</w:t>
      </w:r>
    </w:p>
    <w:p>
      <w:pPr>
        <w:pStyle w:val="Normal"/>
        <w:ind w:right="-284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Spacing"/>
        <w:ind w:left="-284" w:hanging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Голова   комісії</w:t>
        <w:tab/>
        <w:tab/>
        <w:t xml:space="preserve"> </w:t>
        <w:tab/>
        <w:t xml:space="preserve">підпис      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  <w:lang w:val="uk-UA"/>
        </w:rPr>
        <w:t>Світлана Бойко</w:t>
      </w:r>
    </w:p>
    <w:p>
      <w:pPr>
        <w:pStyle w:val="NoSpacing"/>
        <w:ind w:left="-284" w:hanging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Члени комісії                   </w:t>
        <w:tab/>
        <w:t xml:space="preserve">  </w:t>
        <w:tab/>
        <w:t>підпис       Наталія Губська</w:t>
      </w:r>
    </w:p>
    <w:p>
      <w:pPr>
        <w:pStyle w:val="NoSpacing"/>
        <w:ind w:left="-284" w:hanging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ab/>
        <w:tab/>
        <w:t xml:space="preserve"> </w:t>
        <w:tab/>
        <w:t>підпис       Наталя Полянська</w:t>
      </w:r>
    </w:p>
    <w:p>
      <w:pPr>
        <w:pStyle w:val="NoSpacing"/>
        <w:ind w:left="-284" w:hanging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 xml:space="preserve">         </w:t>
        <w:tab/>
        <w:tab/>
        <w:t xml:space="preserve">  </w:t>
        <w:tab/>
        <w:t>підпис       Яна  Чабан</w:t>
      </w:r>
    </w:p>
    <w:p>
      <w:pPr>
        <w:pStyle w:val="NoSpacing"/>
        <w:ind w:left="-284" w:hanging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ab/>
        <w:tab/>
        <w:t xml:space="preserve">  </w:t>
        <w:tab/>
        <w:t>підпис       Катерина Воробйова</w:t>
      </w:r>
    </w:p>
    <w:p>
      <w:pPr>
        <w:pStyle w:val="NoSpacing"/>
        <w:ind w:left="-284" w:hanging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ab/>
        <w:tab/>
        <w:t xml:space="preserve"> </w:t>
        <w:tab/>
        <w:t>підпис       Тетяна  Шевченко</w:t>
      </w:r>
    </w:p>
    <w:p>
      <w:pPr>
        <w:pStyle w:val="NoSpacing"/>
        <w:ind w:left="-284" w:hanging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                                   </w:t>
      </w:r>
      <w:r>
        <w:rPr>
          <w:rFonts w:cs="Times New Roman" w:ascii="Times New Roman" w:hAnsi="Times New Roman"/>
          <w:sz w:val="28"/>
          <w:szCs w:val="28"/>
          <w:lang w:val="uk-UA"/>
        </w:rPr>
        <w:tab/>
        <w:t xml:space="preserve"> </w:t>
        <w:tab/>
        <w:t xml:space="preserve">підпис       Дмитро Котлов  </w:t>
        <w:tab/>
        <w:tab/>
        <w:tab/>
        <w:tab/>
        <w:t xml:space="preserve">                                       </w:t>
        <w:tab/>
        <w:tab/>
        <w:tab/>
        <w:tab/>
        <w:tab/>
        <w:tab/>
        <w:t>підпис       Олексій Тегімбаєв</w:t>
      </w:r>
    </w:p>
    <w:p>
      <w:pPr>
        <w:pStyle w:val="NoSpacing"/>
        <w:ind w:left="-284" w:hanging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ab/>
        <w:tab/>
        <w:t xml:space="preserve"> </w:t>
        <w:tab/>
        <w:t>підпис       Олена Бесперстова</w:t>
      </w:r>
    </w:p>
    <w:p>
      <w:pPr>
        <w:pStyle w:val="NoSpacing"/>
        <w:ind w:left="-284" w:hanging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ab/>
        <w:t xml:space="preserve">   </w:t>
        <w:tab/>
        <w:t xml:space="preserve"> </w:t>
        <w:tab/>
        <w:t>підпис       Вікторія Репашевська</w:t>
      </w:r>
    </w:p>
    <w:p>
      <w:pPr>
        <w:pStyle w:val="NoSpacing"/>
        <w:ind w:left="-284" w:hanging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   </w:t>
      </w:r>
      <w:r>
        <w:rPr>
          <w:rFonts w:cs="Times New Roman" w:ascii="Times New Roman" w:hAnsi="Times New Roman"/>
          <w:sz w:val="28"/>
          <w:szCs w:val="28"/>
          <w:lang w:val="uk-UA"/>
        </w:rPr>
        <w:tab/>
        <w:tab/>
        <w:tab/>
        <w:tab/>
        <w:tab/>
        <w:tab/>
        <w:t xml:space="preserve">підпис       Світлана Солом’яна    </w:t>
      </w:r>
    </w:p>
    <w:sectPr>
      <w:type w:val="nextPage"/>
      <w:pgSz w:w="11906" w:h="16838"/>
      <w:pgMar w:left="1701" w:right="850" w:header="0" w:top="993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654" w:hanging="360"/>
      </w:pPr>
    </w:lvl>
    <w:lvl w:ilvl="2">
      <w:start w:val="1"/>
      <w:numFmt w:val="lowerRoman"/>
      <w:lvlText w:val="%3."/>
      <w:lvlJc w:val="right"/>
      <w:pPr>
        <w:ind w:left="1374" w:hanging="180"/>
      </w:pPr>
    </w:lvl>
    <w:lvl w:ilvl="3">
      <w:start w:val="1"/>
      <w:numFmt w:val="decimal"/>
      <w:lvlText w:val="%4."/>
      <w:lvlJc w:val="left"/>
      <w:pPr>
        <w:ind w:left="2094" w:hanging="360"/>
      </w:pPr>
    </w:lvl>
    <w:lvl w:ilvl="4">
      <w:start w:val="1"/>
      <w:numFmt w:val="lowerLetter"/>
      <w:lvlText w:val="%5."/>
      <w:lvlJc w:val="left"/>
      <w:pPr>
        <w:ind w:left="2814" w:hanging="360"/>
      </w:pPr>
    </w:lvl>
    <w:lvl w:ilvl="5">
      <w:start w:val="1"/>
      <w:numFmt w:val="lowerRoman"/>
      <w:lvlText w:val="%6."/>
      <w:lvlJc w:val="right"/>
      <w:pPr>
        <w:ind w:left="3534" w:hanging="180"/>
      </w:pPr>
    </w:lvl>
    <w:lvl w:ilvl="6">
      <w:start w:val="1"/>
      <w:numFmt w:val="decimal"/>
      <w:lvlText w:val="%7."/>
      <w:lvlJc w:val="left"/>
      <w:pPr>
        <w:ind w:left="4254" w:hanging="360"/>
      </w:pPr>
    </w:lvl>
    <w:lvl w:ilvl="7">
      <w:start w:val="1"/>
      <w:numFmt w:val="lowerLetter"/>
      <w:lvlText w:val="%8."/>
      <w:lvlJc w:val="left"/>
      <w:pPr>
        <w:ind w:left="4974" w:hanging="360"/>
      </w:pPr>
    </w:lvl>
    <w:lvl w:ilvl="8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202fc3"/>
    <w:pPr>
      <w:keepNext w:val="true"/>
      <w:spacing w:lineRule="auto" w:line="240" w:before="240" w:after="60"/>
      <w:outlineLvl w:val="0"/>
    </w:pPr>
    <w:rPr>
      <w:rFonts w:ascii="Arial" w:hAnsi="Arial" w:eastAsia="Times New Roman" w:cs="Arial"/>
      <w:b/>
      <w:bCs/>
      <w:kern w:val="2"/>
      <w:sz w:val="32"/>
      <w:szCs w:val="32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202fc3"/>
    <w:rPr>
      <w:rFonts w:ascii="Arial" w:hAnsi="Arial" w:eastAsia="Times New Roman" w:cs="Arial"/>
      <w:b/>
      <w:bCs/>
      <w:kern w:val="2"/>
      <w:sz w:val="32"/>
      <w:szCs w:val="32"/>
      <w:lang w:eastAsia="ru-RU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202fc3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NoSpacing">
    <w:name w:val="No Spacing"/>
    <w:uiPriority w:val="1"/>
    <w:qFormat/>
    <w:rsid w:val="00062b53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c" w:customStyle="1">
    <w:name w:val="tc"/>
    <w:basedOn w:val="Normal"/>
    <w:qFormat/>
    <w:rsid w:val="00202fc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Tlreflinkmrw45" w:customStyle="1">
    <w:name w:val="tl reflink mr w45"/>
    <w:basedOn w:val="Normal"/>
    <w:qFormat/>
    <w:rsid w:val="00202fc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202fc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292f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72DC1-FA5E-4462-8639-E60B71035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1171</TotalTime>
  <Application>LibreOffice/6.4.4.2$Windows_X86_64 LibreOffice_project/3d775be2011f3886db32dfd395a6a6d1ca2630ff</Application>
  <Pages>4</Pages>
  <Words>920</Words>
  <Characters>5913</Characters>
  <CharactersWithSpaces>7719</CharactersWithSpaces>
  <Paragraphs>93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2018-10-10T05:27:00Z</dcterms:created>
  <dc:creator>user</dc:creator>
  <dc:description/>
  <dc:language>ru-RU</dc:language>
  <cp:lastModifiedBy/>
  <cp:lastPrinted>2020-07-20T07:19:00Z</cp:lastPrinted>
  <dcterms:modified xsi:type="dcterms:W3CDTF">2020-07-21T15:45:44Z</dcterms:modified>
  <cp:revision>394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