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31"/>
        <w:rPr>
          <w:sz w:val="20"/>
        </w:rPr>
      </w:pPr>
      <w:r>
        <w:rPr>
          <w:sz w:val="20"/>
        </w:rPr>
        <w:drawing>
          <wp:inline distT="0" distB="0" distL="0" distR="0">
            <wp:extent cx="535346" cy="74371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46" cy="74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8"/>
        </w:rPr>
      </w:pPr>
    </w:p>
    <w:p>
      <w:pPr>
        <w:spacing w:before="88"/>
        <w:ind w:left="3179" w:right="2181" w:firstLine="1096"/>
        <w:jc w:val="left"/>
        <w:rPr>
          <w:b/>
          <w:sz w:val="28"/>
        </w:rPr>
      </w:pPr>
      <w:r>
        <w:rPr>
          <w:b/>
          <w:sz w:val="28"/>
        </w:rPr>
        <w:t>УКРАЇНА ВИКОНАВЧИЙ КОМІТЕТ</w:t>
      </w:r>
    </w:p>
    <w:p>
      <w:pPr>
        <w:spacing w:line="321" w:lineRule="exact" w:before="0"/>
        <w:ind w:left="2387" w:right="0" w:firstLine="0"/>
        <w:jc w:val="left"/>
        <w:rPr>
          <w:b/>
          <w:sz w:val="28"/>
        </w:rPr>
      </w:pPr>
      <w:r>
        <w:rPr>
          <w:b/>
          <w:sz w:val="28"/>
        </w:rPr>
        <w:t>МЕЛІТОПОЛЬСЬКОЇ МІСЬКОЇ РАДИ</w:t>
      </w:r>
    </w:p>
    <w:p>
      <w:pPr>
        <w:spacing w:line="322" w:lineRule="exact" w:before="0"/>
        <w:ind w:left="3665" w:right="3664" w:firstLine="0"/>
        <w:jc w:val="center"/>
        <w:rPr>
          <w:b/>
          <w:sz w:val="28"/>
        </w:rPr>
      </w:pPr>
      <w:r>
        <w:rPr>
          <w:b/>
          <w:sz w:val="28"/>
        </w:rPr>
        <w:t>Запорізької області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322" w:lineRule="exact" w:before="0"/>
        <w:ind w:left="3664" w:right="3664" w:firstLine="0"/>
        <w:jc w:val="center"/>
        <w:rPr>
          <w:b/>
          <w:sz w:val="28"/>
        </w:rPr>
      </w:pPr>
      <w:r>
        <w:rPr>
          <w:b/>
          <w:sz w:val="28"/>
        </w:rPr>
        <w:t>Р І Ш Е Н Н Я</w:t>
      </w:r>
    </w:p>
    <w:p>
      <w:pPr>
        <w:tabs>
          <w:tab w:pos="7885" w:val="left" w:leader="none"/>
        </w:tabs>
        <w:spacing w:line="322" w:lineRule="exact"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04.06.2020</w:t>
      </w:r>
      <w:r>
        <w:rPr>
          <w:sz w:val="28"/>
        </w:rPr>
        <w:tab/>
      </w:r>
      <w:r>
        <w:rPr>
          <w:b/>
          <w:sz w:val="28"/>
        </w:rPr>
        <w:t>№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100</w:t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1"/>
        <w:ind w:left="101" w:right="108" w:firstLine="0"/>
        <w:jc w:val="both"/>
        <w:rPr>
          <w:b/>
          <w:sz w:val="28"/>
        </w:rPr>
      </w:pPr>
      <w:r>
        <w:rPr>
          <w:b/>
          <w:sz w:val="28"/>
        </w:rPr>
        <w:t>Про внесення змін до рішення виконавчого комітету Мелітопольської міської ради Запорізької області від 23.01.2020 № 10/2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line="322" w:lineRule="exact" w:before="1"/>
        <w:ind w:left="807"/>
        <w:jc w:val="both"/>
      </w:pPr>
      <w:r>
        <w:rPr/>
        <w:t>Керуючись законами України «Про місцеве самоврядування в Україні»,</w:t>
      </w:r>
    </w:p>
    <w:p>
      <w:pPr>
        <w:pStyle w:val="BodyText"/>
        <w:ind w:left="101" w:right="100"/>
        <w:jc w:val="both"/>
      </w:pPr>
      <w:r>
        <w:rPr/>
        <w:t>«Про житлово-комунальні послуги», «Про </w:t>
      </w:r>
      <w:r>
        <w:rPr>
          <w:spacing w:val="-3"/>
        </w:rPr>
        <w:t>комерційний </w:t>
      </w:r>
      <w:r>
        <w:rPr/>
        <w:t>облік теплової енергії та водопостачання», «Про метрологію та метрологічну діяльність», </w:t>
      </w:r>
      <w:r>
        <w:rPr>
          <w:spacing w:val="-3"/>
        </w:rPr>
        <w:t>наказом </w:t>
      </w:r>
      <w:r>
        <w:rPr/>
        <w:t>Міністерства регіонального </w:t>
      </w:r>
      <w:r>
        <w:rPr>
          <w:spacing w:val="-4"/>
        </w:rPr>
        <w:t>розвитку, будівництва </w:t>
      </w:r>
      <w:r>
        <w:rPr/>
        <w:t>та житлово-комунального господарства </w:t>
      </w:r>
      <w:r>
        <w:rPr>
          <w:spacing w:val="-5"/>
        </w:rPr>
        <w:t>України </w:t>
      </w:r>
      <w:r>
        <w:rPr/>
        <w:t>від 05.06.2018 №129 «Про </w:t>
      </w:r>
      <w:r>
        <w:rPr>
          <w:spacing w:val="-3"/>
        </w:rPr>
        <w:t>затвердження Методики </w:t>
      </w:r>
      <w:r>
        <w:rPr/>
        <w:t>визначення розміру внесків за встановлення, </w:t>
      </w:r>
      <w:r>
        <w:rPr>
          <w:spacing w:val="-3"/>
        </w:rPr>
        <w:t>обслуговування </w:t>
      </w:r>
      <w:r>
        <w:rPr/>
        <w:t>та заміну </w:t>
      </w:r>
      <w:r>
        <w:rPr>
          <w:spacing w:val="-2"/>
        </w:rPr>
        <w:t>вузлів </w:t>
      </w:r>
      <w:r>
        <w:rPr>
          <w:spacing w:val="-3"/>
        </w:rPr>
        <w:t>комерційного обліку </w:t>
      </w:r>
      <w:r>
        <w:rPr/>
        <w:t>та їх розподілу між </w:t>
      </w:r>
      <w:r>
        <w:rPr>
          <w:spacing w:val="-3"/>
        </w:rPr>
        <w:t>споживачами </w:t>
      </w:r>
      <w:r>
        <w:rPr/>
        <w:t>комунальних </w:t>
      </w:r>
      <w:r>
        <w:rPr>
          <w:spacing w:val="-5"/>
        </w:rPr>
        <w:t>послуг, </w:t>
      </w:r>
      <w:r>
        <w:rPr/>
        <w:t>власниками (співвласниками) приміщень, обладнаних індивідуальними системами опалення та/або гарячого водопостачання», заявою ТОВ «ТЕПЛО- </w:t>
      </w:r>
      <w:r>
        <w:rPr>
          <w:spacing w:val="-3"/>
        </w:rPr>
        <w:t>МЕЛІТОПОЛЬ» </w:t>
      </w:r>
      <w:r>
        <w:rPr/>
        <w:t>від 30.03.2020 №442 з розрахунками про встановлення внесків за </w:t>
      </w:r>
      <w:r>
        <w:rPr>
          <w:spacing w:val="-3"/>
        </w:rPr>
        <w:t>обслуговування </w:t>
      </w:r>
      <w:r>
        <w:rPr/>
        <w:t>вузла(ів) </w:t>
      </w:r>
      <w:r>
        <w:rPr>
          <w:spacing w:val="-3"/>
        </w:rPr>
        <w:t>комерційного обліку </w:t>
      </w:r>
      <w:r>
        <w:rPr>
          <w:spacing w:val="-4"/>
        </w:rPr>
        <w:t>виконавчий комітет </w:t>
      </w:r>
      <w:r>
        <w:rPr>
          <w:spacing w:val="-3"/>
        </w:rPr>
        <w:t>Мелітопольської міської </w:t>
      </w:r>
      <w:r>
        <w:rPr/>
        <w:t>ради </w:t>
      </w:r>
      <w:r>
        <w:rPr>
          <w:spacing w:val="-3"/>
        </w:rPr>
        <w:t>Запорізької</w:t>
      </w:r>
      <w:r>
        <w:rPr>
          <w:spacing w:val="2"/>
        </w:rPr>
        <w:t> </w:t>
      </w:r>
      <w:r>
        <w:rPr/>
        <w:t>області</w:t>
      </w:r>
    </w:p>
    <w:p>
      <w:pPr>
        <w:spacing w:before="269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ВИРІШИВ: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60" w:val="left" w:leader="none"/>
        </w:tabs>
        <w:spacing w:line="240" w:lineRule="auto" w:before="1" w:after="0"/>
        <w:ind w:left="101" w:right="106" w:firstLine="471"/>
        <w:jc w:val="both"/>
        <w:rPr>
          <w:sz w:val="28"/>
        </w:rPr>
      </w:pPr>
      <w:r>
        <w:rPr>
          <w:sz w:val="28"/>
        </w:rPr>
        <w:t>Внести зміни до рішення </w:t>
      </w:r>
      <w:r>
        <w:rPr>
          <w:spacing w:val="-4"/>
          <w:sz w:val="28"/>
        </w:rPr>
        <w:t>виконавчого комітету </w:t>
      </w:r>
      <w:r>
        <w:rPr>
          <w:spacing w:val="-3"/>
          <w:sz w:val="28"/>
        </w:rPr>
        <w:t>Мелітопольської міської </w:t>
      </w:r>
      <w:r>
        <w:rPr>
          <w:sz w:val="28"/>
        </w:rPr>
        <w:t>ради </w:t>
      </w:r>
      <w:r>
        <w:rPr>
          <w:spacing w:val="-3"/>
          <w:sz w:val="28"/>
        </w:rPr>
        <w:t>Запорізької </w:t>
      </w:r>
      <w:r>
        <w:rPr>
          <w:sz w:val="28"/>
        </w:rPr>
        <w:t>області від 23.01.2020 № 10/2 “Про встановлення розмірів внесків за обслуговування вузла(ів) </w:t>
      </w:r>
      <w:r>
        <w:rPr>
          <w:spacing w:val="-3"/>
          <w:sz w:val="28"/>
        </w:rPr>
        <w:t>комерційного обліку </w:t>
      </w:r>
      <w:r>
        <w:rPr>
          <w:sz w:val="28"/>
        </w:rPr>
        <w:t>тепла, та їх розподілу між </w:t>
      </w:r>
      <w:r>
        <w:rPr>
          <w:spacing w:val="-3"/>
          <w:sz w:val="28"/>
        </w:rPr>
        <w:t>споживачами ТОВ </w:t>
      </w:r>
      <w:r>
        <w:rPr>
          <w:spacing w:val="-2"/>
          <w:sz w:val="28"/>
        </w:rPr>
        <w:t>«ТЕПЛО-МЕЛІТОПОЛЬ», </w:t>
      </w:r>
      <w:r>
        <w:rPr>
          <w:sz w:val="28"/>
        </w:rPr>
        <w:t>а саме: викласти </w:t>
      </w:r>
      <w:r>
        <w:rPr>
          <w:spacing w:val="-4"/>
          <w:sz w:val="28"/>
        </w:rPr>
        <w:t>додаток </w:t>
      </w:r>
      <w:r>
        <w:rPr>
          <w:sz w:val="28"/>
        </w:rPr>
        <w:t>у новій редакції</w:t>
      </w:r>
      <w:r>
        <w:rPr>
          <w:spacing w:val="-1"/>
          <w:sz w:val="28"/>
        </w:rPr>
        <w:t> </w:t>
      </w:r>
      <w:r>
        <w:rPr>
          <w:sz w:val="28"/>
        </w:rPr>
        <w:t>(додається).</w:t>
      </w:r>
    </w:p>
    <w:p>
      <w:pPr>
        <w:pStyle w:val="ListParagraph"/>
        <w:numPr>
          <w:ilvl w:val="0"/>
          <w:numId w:val="1"/>
        </w:numPr>
        <w:tabs>
          <w:tab w:pos="914" w:val="left" w:leader="none"/>
        </w:tabs>
        <w:spacing w:line="240" w:lineRule="auto" w:before="0" w:after="0"/>
        <w:ind w:left="101" w:right="117" w:firstLine="497"/>
        <w:jc w:val="both"/>
        <w:rPr>
          <w:sz w:val="28"/>
        </w:rPr>
      </w:pPr>
      <w:r>
        <w:rPr>
          <w:sz w:val="28"/>
        </w:rPr>
        <w:t>ТОВ «ТЕПЛО – </w:t>
      </w:r>
      <w:r>
        <w:rPr>
          <w:spacing w:val="-3"/>
          <w:sz w:val="28"/>
        </w:rPr>
        <w:t>МЕЛІТОПОЛЬ» оприлюднити </w:t>
      </w:r>
      <w:r>
        <w:rPr>
          <w:sz w:val="28"/>
        </w:rPr>
        <w:t>дане рішення в засобах масової інформації згідно з вимогами чинного</w:t>
      </w:r>
      <w:r>
        <w:rPr>
          <w:spacing w:val="54"/>
          <w:sz w:val="28"/>
        </w:rPr>
        <w:t> </w:t>
      </w:r>
      <w:r>
        <w:rPr>
          <w:spacing w:val="-3"/>
          <w:sz w:val="28"/>
        </w:rPr>
        <w:t>законодавства.</w:t>
      </w:r>
    </w:p>
    <w:p>
      <w:pPr>
        <w:pStyle w:val="ListParagraph"/>
        <w:numPr>
          <w:ilvl w:val="0"/>
          <w:numId w:val="1"/>
        </w:numPr>
        <w:tabs>
          <w:tab w:pos="906" w:val="left" w:leader="none"/>
        </w:tabs>
        <w:spacing w:line="276" w:lineRule="auto" w:before="0" w:after="0"/>
        <w:ind w:left="101" w:right="116" w:firstLine="507"/>
        <w:jc w:val="both"/>
        <w:rPr>
          <w:sz w:val="28"/>
        </w:rPr>
      </w:pPr>
      <w:r>
        <w:rPr>
          <w:spacing w:val="-3"/>
          <w:sz w:val="28"/>
        </w:rPr>
        <w:t>Контроль </w:t>
      </w:r>
      <w:r>
        <w:rPr>
          <w:sz w:val="28"/>
        </w:rPr>
        <w:t>за </w:t>
      </w:r>
      <w:r>
        <w:rPr>
          <w:spacing w:val="-3"/>
          <w:sz w:val="28"/>
        </w:rPr>
        <w:t>виконанням </w:t>
      </w:r>
      <w:r>
        <w:rPr>
          <w:sz w:val="28"/>
        </w:rPr>
        <w:t>цього рішення покласти на першого заступника </w:t>
      </w:r>
      <w:r>
        <w:rPr>
          <w:spacing w:val="-4"/>
          <w:sz w:val="28"/>
        </w:rPr>
        <w:t>міського </w:t>
      </w:r>
      <w:r>
        <w:rPr>
          <w:sz w:val="28"/>
        </w:rPr>
        <w:t>голови з питань діяльності </w:t>
      </w:r>
      <w:r>
        <w:rPr>
          <w:spacing w:val="-4"/>
          <w:sz w:val="28"/>
        </w:rPr>
        <w:t>виконавчих </w:t>
      </w:r>
      <w:r>
        <w:rPr>
          <w:sz w:val="28"/>
        </w:rPr>
        <w:t>органів ради </w:t>
      </w:r>
      <w:r>
        <w:rPr>
          <w:spacing w:val="-6"/>
          <w:sz w:val="28"/>
        </w:rPr>
        <w:t>Рудакову</w:t>
      </w:r>
      <w:r>
        <w:rPr>
          <w:spacing w:val="-7"/>
          <w:sz w:val="28"/>
        </w:rPr>
        <w:t> </w:t>
      </w:r>
      <w:r>
        <w:rPr>
          <w:sz w:val="28"/>
        </w:rPr>
        <w:t>І.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7101" w:val="left" w:leader="none"/>
        </w:tabs>
        <w:spacing w:line="321" w:lineRule="exact"/>
        <w:ind w:left="101"/>
      </w:pPr>
      <w:r>
        <w:rPr/>
        <w:t>Секретар </w:t>
      </w:r>
      <w:r>
        <w:rPr>
          <w:spacing w:val="-3"/>
        </w:rPr>
        <w:t>Мелітопольської</w:t>
      </w:r>
      <w:r>
        <w:rPr>
          <w:spacing w:val="1"/>
        </w:rPr>
        <w:t> </w:t>
      </w:r>
      <w:r>
        <w:rPr>
          <w:spacing w:val="-3"/>
        </w:rPr>
        <w:t>міської</w:t>
      </w:r>
      <w:r>
        <w:rPr>
          <w:spacing w:val="-1"/>
        </w:rPr>
        <w:t> </w:t>
      </w:r>
      <w:r>
        <w:rPr/>
        <w:t>ради</w:t>
        <w:tab/>
      </w:r>
      <w:r>
        <w:rPr>
          <w:spacing w:val="-4"/>
        </w:rPr>
        <w:t>Роман</w:t>
      </w:r>
      <w:r>
        <w:rPr>
          <w:spacing w:val="-1"/>
        </w:rPr>
        <w:t> </w:t>
      </w:r>
      <w:r>
        <w:rPr/>
        <w:t>РОМАНОВ</w:t>
      </w:r>
    </w:p>
    <w:p>
      <w:pPr>
        <w:spacing w:line="275" w:lineRule="exact" w:before="0"/>
        <w:ind w:left="101" w:right="0" w:firstLine="0"/>
        <w:jc w:val="left"/>
        <w:rPr>
          <w:b/>
          <w:sz w:val="24"/>
        </w:rPr>
      </w:pPr>
      <w:r>
        <w:rPr>
          <w:b/>
          <w:sz w:val="24"/>
        </w:rPr>
        <w:t>Перший заступник міського голови з питань</w:t>
      </w:r>
    </w:p>
    <w:p>
      <w:pPr>
        <w:tabs>
          <w:tab w:pos="7127" w:val="left" w:leader="none"/>
        </w:tabs>
        <w:spacing w:line="276" w:lineRule="exact" w:before="0"/>
        <w:ind w:left="101" w:right="0" w:firstLine="0"/>
        <w:jc w:val="left"/>
        <w:rPr>
          <w:b/>
          <w:sz w:val="24"/>
        </w:rPr>
      </w:pPr>
      <w:r>
        <w:rPr>
          <w:b/>
          <w:sz w:val="24"/>
        </w:rPr>
        <w:t>діяльності виконавчих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органів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ради</w:t>
        <w:tab/>
        <w:t>Ірина</w:t>
      </w:r>
      <w:r>
        <w:rPr>
          <w:b/>
          <w:spacing w:val="1"/>
          <w:sz w:val="24"/>
        </w:rPr>
        <w:t> </w:t>
      </w:r>
      <w:r>
        <w:rPr>
          <w:b/>
          <w:spacing w:val="-8"/>
          <w:sz w:val="24"/>
        </w:rPr>
        <w:t>РУДАКОВА</w:t>
      </w:r>
    </w:p>
    <w:sectPr>
      <w:type w:val="continuous"/>
      <w:pgSz w:w="11900" w:h="16840"/>
      <w:pgMar w:top="1260" w:bottom="280" w:left="16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388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72" w:hanging="38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44" w:hanging="38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16" w:hanging="38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88" w:hanging="38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60" w:hanging="38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32" w:hanging="38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04" w:hanging="38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76" w:hanging="38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06" w:firstLine="471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2020-06-18T18:40:48Z</dcterms:created>
  <dcterms:modified xsi:type="dcterms:W3CDTF">2020-06-18T18:40:48Z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LastSaved">
    <vt:filetime>2020-06-18T00:00:00Z</vt:filetime>
  </property>
</Properties>
</file>