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08" w:rsidRDefault="00CF52C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1170" cy="6578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08" w:rsidRDefault="00CF52CB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8F6608" w:rsidRDefault="00CF52C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:rsidR="008F6608" w:rsidRDefault="00CF52C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:rsidR="008F6608" w:rsidRDefault="00CF52CB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8F6608" w:rsidRDefault="008F66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8F6608" w:rsidRDefault="008F6608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/>
        </w:rPr>
      </w:pPr>
    </w:p>
    <w:p w:rsidR="008F6608" w:rsidRDefault="00CF52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18.02.2021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№ 47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8F6608" w:rsidRDefault="00CF52CB">
      <w:pPr>
        <w:spacing w:line="20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про відділ забезпечення роботи міського голови виконавчого комітету Мелітопольської міської ради Запорізької області </w:t>
      </w:r>
    </w:p>
    <w:p w:rsidR="008F6608" w:rsidRDefault="00CF52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3333"/>
          <w:lang w:val="uk-UA"/>
        </w:rPr>
        <w:t xml:space="preserve">    </w:t>
      </w:r>
    </w:p>
    <w:p w:rsidR="008F6608" w:rsidRDefault="00CF52CB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рішення 1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 VIIІ скликання від 17.12.2020 № 6/3 «Про затвердження структури та чисельності Мелітопольської міської ради Запорізької області та її виконавчих органів, та втрату чинності рішення 58 сесії Мелітопольської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 Запорізької області VII скликання від 30.07.2020 № 15» виконавчий комітет Мелітопольської міської ради Запорізької області</w:t>
      </w:r>
    </w:p>
    <w:p w:rsidR="008F6608" w:rsidRDefault="008F66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8F6608" w:rsidRDefault="00CF52CB">
      <w:pPr>
        <w:pStyle w:val="ab"/>
        <w:numPr>
          <w:ilvl w:val="0"/>
          <w:numId w:val="3"/>
        </w:numPr>
        <w:spacing w:after="0" w:line="276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забезпечення роботи міського голови виконавчого комітету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згідно з додатком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6608" w:rsidRDefault="00CF52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залишаю за собою.</w:t>
      </w:r>
    </w:p>
    <w:p w:rsidR="008F6608" w:rsidRDefault="008F660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Іван ФЕДОРОВ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8"/>
        <w:gridCol w:w="3967"/>
      </w:tblGrid>
      <w:tr w:rsidR="008F6608">
        <w:tc>
          <w:tcPr>
            <w:tcW w:w="5497" w:type="dxa"/>
            <w:shd w:val="clear" w:color="auto" w:fill="auto"/>
          </w:tcPr>
          <w:p w:rsidR="008F6608" w:rsidRDefault="008F6608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7" w:type="dxa"/>
            <w:shd w:val="clear" w:color="auto" w:fill="auto"/>
            <w:vAlign w:val="bottom"/>
          </w:tcPr>
          <w:p w:rsidR="008F6608" w:rsidRDefault="008F6608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608" w:rsidRDefault="00CF52CB">
      <w:pPr>
        <w:spacing w:after="0"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Додаток до</w:t>
      </w:r>
    </w:p>
    <w:p w:rsidR="008F6608" w:rsidRDefault="00CF52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рішення виконавчого комітету</w:t>
      </w:r>
    </w:p>
    <w:p w:rsidR="008F6608" w:rsidRDefault="00CF52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Мелітопольської міської ради</w:t>
      </w:r>
    </w:p>
    <w:p w:rsidR="008F6608" w:rsidRDefault="00CF52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</w:t>
      </w:r>
    </w:p>
    <w:p w:rsidR="008F6608" w:rsidRDefault="00CF52C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18.02.2021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:rsidR="008F6608" w:rsidRDefault="008F66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забезпечення роботи міського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виконавчого комітету Мелітопольської міської ради Запорізької області</w:t>
      </w:r>
    </w:p>
    <w:p w:rsidR="008F6608" w:rsidRDefault="008F66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Відділ забезпечення роботи міського голови виконавчого комітету Мелітопольської міської ради Запорізької області (далі – відділ) є структурним підрозділо</w:t>
      </w:r>
      <w:r>
        <w:rPr>
          <w:rFonts w:ascii="Times New Roman" w:hAnsi="Times New Roman" w:cs="Times New Roman"/>
          <w:sz w:val="28"/>
          <w:szCs w:val="28"/>
          <w:lang w:val="uk-UA"/>
        </w:rPr>
        <w:t>м виконавчого комітету Мелітопольської міської ради Запорізької області (далі – виконавчий комітет).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 є підзвітним і підконтрольним Мелітопольській міській раді Запорізької області (далі – міська рада), підпорядкованим її виконавчому комітету та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елітопольському міському голові. 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своїй діяльності відділ керується Конституцією України, законами України «Про місцеве самоврядування в Україні»,  «Про запобігання  корупції», «Про інформацію», «Про доступ до публічної інформації», «Про звернення гро</w:t>
      </w:r>
      <w:r>
        <w:rPr>
          <w:rFonts w:ascii="Times New Roman" w:hAnsi="Times New Roman" w:cs="Times New Roman"/>
          <w:sz w:val="28"/>
          <w:szCs w:val="28"/>
          <w:lang w:val="uk-UA"/>
        </w:rPr>
        <w:t>мадян» тощо, указами Президента України, рішеннями міської ради, її виконавчого комітету, розпорядженнями міського голови, цим Положенням та іншими актами згідно з чинним законодавством.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Відділ під час вирішення питань, які належать до його компетенції,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зі структурними підрозділами міської ради та виконавчого комітету.</w:t>
      </w: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СТРУКТУРА ВІДДІЛУ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Відділ очолює начальник, який призначається на посаду та звільняється з посади Мелітопольським міським головою, у порядку, визначеному чинним законодавс</w:t>
      </w:r>
      <w:r>
        <w:rPr>
          <w:rFonts w:ascii="Times New Roman" w:hAnsi="Times New Roman" w:cs="Times New Roman"/>
          <w:sz w:val="28"/>
          <w:szCs w:val="28"/>
          <w:lang w:val="uk-UA"/>
        </w:rPr>
        <w:t>твом.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 відділу безпосередньо підпорядковується Мелітопольському міському голові.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Начальник та працівники відділу призначаються на посаду та звільняються Мелітопольським міським головою у порядку, визначеному чинним законодавством України.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несе персональну відповідальність за невиконання покладених на відділ завдань і невиконання ним своїх посадових обов’язків.</w:t>
      </w: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F6608" w:rsidRDefault="00CF52C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Посадові обов’язки начальника та працівників відділу регулюються посадовими 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ями. Посадова інструкція начальника та працівників  відділу затверджуються Мелітопольським міським головою.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ОСНОВНІ ЗАВДАННЯ ТА ФУНКЦІЇ ВІДДІЛУ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Основними завданнями та функціями відділу є забезпечення умов для ефективної роботи Мелітопольського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та його заступників, а саме:</w:t>
      </w:r>
    </w:p>
    <w:p w:rsidR="008F6608" w:rsidRDefault="00CF5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організації робочого часу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та його заступників, підготовка їх робочих планів, організація та забезпечення проведення нарад, зустрічей і робочих поїздок, прийому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омадян;</w:t>
      </w:r>
    </w:p>
    <w:p w:rsidR="008F6608" w:rsidRDefault="00CF5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забезпечення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та його заступників з посадовими особами інших органів державної влади;</w:t>
      </w:r>
    </w:p>
    <w:p w:rsidR="008F6608" w:rsidRDefault="00CF5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підготовка необхідних матеріалів для виконання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та його заступників;</w:t>
      </w:r>
    </w:p>
    <w:p w:rsidR="008F6608" w:rsidRDefault="00CF52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попередній розгляд і перевірка документів, які передаються на 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голові та його заступникам, на відповідність вимогам Регламенту міської ради, Регламенту виконавчого комітету, Інструкції з діловодства, правилам українського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правопису;  підготовка необхідних матеріалів та документів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та його заступників, аналіз кореспонденції, що надходить на їх ім’я;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надання допомоги в питаннях вивчення та аналізу діяльності виконавчих органів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ади, міських підприємств, установ, організацій;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організація нарад, ділових зустрічей, підготовка матеріалів для проведення цих заходів;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оперативне та аналітичне інформування Мелітопольського міського голови про всі події та факти, що відбуваються в м</w:t>
      </w:r>
      <w:r>
        <w:rPr>
          <w:rFonts w:ascii="Times New Roman" w:hAnsi="Times New Roman" w:cs="Times New Roman"/>
          <w:sz w:val="28"/>
          <w:szCs w:val="28"/>
          <w:lang w:val="uk-UA"/>
        </w:rPr>
        <w:t>істі, регіоні;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забезпечення телефонного зв'язку Мелітопольського міського голови з абонентами, організація телефонних переговорів Мелітопольського міського голови, прийом і передача телефонограм, запис у час відсутності Мелітопольського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прийнятих повідомлень і доведення до відома їх зміст;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контроль, за вказівкою Мелітопольського міського голови виконання його доручень, відділами, самостійними управліннями, окремими підрозділами та працівниками;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організація прийому керівників підпри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 усіх форм власності, прийому делегацій, у тому числі і закордонних;</w:t>
      </w: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CB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F6608" w:rsidRDefault="00CF52C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 організація відряджень Мелітопольського міського голови та його заступників забезпечення їх при цьому необхідною інформацією, матеріалами, документами;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проведенні конференцій, семінарів, нарад за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та його заступників;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 виконання інших доручень Мелітопольського міського голови та його заступників.</w:t>
      </w: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ВІДДІЛУ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Працівники відділу мають право: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</w:t>
      </w:r>
      <w:r>
        <w:rPr>
          <w:rFonts w:ascii="Times New Roman" w:hAnsi="Times New Roman" w:cs="Times New Roman"/>
          <w:sz w:val="28"/>
          <w:szCs w:val="28"/>
          <w:lang w:val="uk-UA"/>
        </w:rPr>
        <w:t>держувати у встановленому порядку від посадових осіб виконавчих органів міської ради, підприємств, установ і організацій, документи, довідки, розрахунки, інші матеріали, необхідні для виконання покладених на нього завдань;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залучати, за згодою, керівникі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виконавчих органів міської ради, підприємств, установ та організацій відповідних спеціалістів для підготовки матеріалів, необхідних для виконання завдань Мелітопольського міського голови та його заступників;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бути присутніми, у разі необхідності, на се</w:t>
      </w:r>
      <w:r>
        <w:rPr>
          <w:rFonts w:ascii="Times New Roman" w:hAnsi="Times New Roman" w:cs="Times New Roman"/>
          <w:sz w:val="28"/>
          <w:szCs w:val="28"/>
          <w:lang w:val="uk-UA"/>
        </w:rPr>
        <w:t>сії міської ради, засіданнях виконавчого комітету, нарадах, які проводяться у міській раді чи виконавчому комітеті;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запрошувати на прийом до Мелітопольського міського голови та його заступників керівників виконавчих органів міської ради, підприємств, ус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танов, організацій міста всіх форм власності, інших відповідальних осіб;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скликати наради за дорученням Мелітопольського міського голови та його заступників;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контролювати виконання розпоряджень та доручень Мелітопольського міського голови та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заступників, протокольних рішень нарад, що ними проводяться;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контролювати своєчасний розгляд пропозицій, заяв та скарг, що надійшли на ім'я Мелітопольського міського голови та його заступників.</w:t>
      </w:r>
    </w:p>
    <w:p w:rsidR="008F6608" w:rsidRDefault="008F6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ВЗАЄМОДІЯ</w:t>
      </w:r>
    </w:p>
    <w:p w:rsidR="008F6608" w:rsidRDefault="00CF5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Відділ під час виконання покладених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нього функцій взаємодіє з іншими органами державної виконавчої влади, органами місцевого самоврядування, а також з підприємствами, установами, організаціями, структурними підрозділами міської ради та її виконавчого комітету.</w:t>
      </w:r>
    </w:p>
    <w:p w:rsidR="008F6608" w:rsidRDefault="008F6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8F6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608" w:rsidRDefault="00CF5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8F6608" w:rsidRDefault="00CF52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Катерина МОІСЕЄНКО</w:t>
      </w:r>
    </w:p>
    <w:sectPr w:rsidR="008F660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328"/>
    <w:multiLevelType w:val="multilevel"/>
    <w:tmpl w:val="6B0E577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60C82C2F"/>
    <w:multiLevelType w:val="multilevel"/>
    <w:tmpl w:val="7E785080"/>
    <w:lvl w:ilvl="0">
      <w:start w:val="1"/>
      <w:numFmt w:val="decimal"/>
      <w:pStyle w:val="2"/>
      <w:lvlText w:val="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2B461D"/>
    <w:multiLevelType w:val="multilevel"/>
    <w:tmpl w:val="24BEE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8"/>
    <w:rsid w:val="008F6608"/>
    <w:rsid w:val="00C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1A4"/>
  <w15:docId w15:val="{C4BA5230-F8EC-4C52-A3D0-8B4DA23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semiHidden/>
    <w:unhideWhenUsed/>
    <w:qFormat/>
    <w:rsid w:val="00444005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444005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69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qFormat/>
    <w:rsid w:val="00444005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qFormat/>
    <w:rsid w:val="00444005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569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A256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6816"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4</Pages>
  <Words>4629</Words>
  <Characters>2639</Characters>
  <Application>Microsoft Office Word</Application>
  <DocSecurity>0</DocSecurity>
  <Lines>21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dc:description/>
  <cp:lastModifiedBy>Олена Байрак</cp:lastModifiedBy>
  <cp:revision>37</cp:revision>
  <cp:lastPrinted>2021-02-10T08:33:00Z</cp:lastPrinted>
  <dcterms:created xsi:type="dcterms:W3CDTF">2021-01-13T06:17:00Z</dcterms:created>
  <dcterms:modified xsi:type="dcterms:W3CDTF">2021-02-18T14:12:00Z</dcterms:modified>
  <dc:language>ru-RU</dc:language>
</cp:coreProperties>
</file>